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D" w:rsidRDefault="00DB5255" w:rsidP="00B55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FF0000"/>
          <w:sz w:val="32"/>
          <w:szCs w:val="32"/>
        </w:rPr>
      </w:pPr>
      <w:r w:rsidRPr="00B55B9D">
        <w:rPr>
          <w:rStyle w:val="a4"/>
          <w:b/>
          <w:i w:val="0"/>
          <w:color w:val="FF0000"/>
          <w:sz w:val="32"/>
          <w:szCs w:val="32"/>
        </w:rPr>
        <w:t xml:space="preserve">Организация дополнительного образования </w:t>
      </w:r>
    </w:p>
    <w:p w:rsidR="00DB5255" w:rsidRPr="00B55B9D" w:rsidRDefault="00DB5255" w:rsidP="00B55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FF0000"/>
          <w:sz w:val="32"/>
          <w:szCs w:val="32"/>
        </w:rPr>
      </w:pPr>
      <w:r w:rsidRPr="00B55B9D">
        <w:rPr>
          <w:rStyle w:val="a4"/>
          <w:b/>
          <w:i w:val="0"/>
          <w:color w:val="FF0000"/>
          <w:sz w:val="32"/>
          <w:szCs w:val="32"/>
        </w:rPr>
        <w:t>в МАОУ «Володарская СОШ»</w:t>
      </w:r>
      <w:r w:rsidR="00D453DA">
        <w:rPr>
          <w:rStyle w:val="a4"/>
          <w:b/>
          <w:i w:val="0"/>
          <w:color w:val="FF0000"/>
          <w:sz w:val="32"/>
          <w:szCs w:val="32"/>
        </w:rPr>
        <w:t xml:space="preserve"> </w:t>
      </w:r>
    </w:p>
    <w:p w:rsidR="00DB5255" w:rsidRPr="00B55B9D" w:rsidRDefault="00DB5255" w:rsidP="00B55B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5B9D">
        <w:rPr>
          <w:rStyle w:val="a4"/>
          <w:b/>
          <w:color w:val="000000"/>
        </w:rPr>
        <w:t>Дополнительное образование</w:t>
      </w:r>
      <w:r w:rsidRPr="00B55B9D">
        <w:rPr>
          <w:rStyle w:val="a4"/>
          <w:color w:val="000000"/>
        </w:rPr>
        <w:t xml:space="preserve"> – это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возможность построения индиви</w:t>
      </w:r>
      <w:r w:rsidRPr="00B55B9D">
        <w:rPr>
          <w:color w:val="000000"/>
        </w:rPr>
        <w:softHyphen/>
        <w:t>дуального образовательного маршрута ре</w:t>
      </w:r>
      <w:r w:rsidRPr="00B55B9D">
        <w:rPr>
          <w:color w:val="000000"/>
        </w:rPr>
        <w:softHyphen/>
        <w:t xml:space="preserve">бенка, ориентированного на личностные и </w:t>
      </w:r>
      <w:proofErr w:type="spellStart"/>
      <w:r w:rsidRPr="00B55B9D">
        <w:rPr>
          <w:color w:val="000000"/>
        </w:rPr>
        <w:t>метапредметные</w:t>
      </w:r>
      <w:proofErr w:type="spellEnd"/>
      <w:r w:rsidRPr="00B55B9D">
        <w:rPr>
          <w:color w:val="000000"/>
        </w:rPr>
        <w:t xml:space="preserve"> результаты;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открытие ресурсных центров по разным направлениям реализации ФГОС;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изучение и формирование социаль</w:t>
      </w:r>
      <w:r w:rsidRPr="00B55B9D">
        <w:rPr>
          <w:color w:val="000000"/>
        </w:rPr>
        <w:softHyphen/>
        <w:t>ного заказа на образование, что в свою оче</w:t>
      </w:r>
      <w:r w:rsidRPr="00B55B9D">
        <w:rPr>
          <w:color w:val="000000"/>
        </w:rPr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методическую поддержку процес</w:t>
      </w:r>
      <w:r w:rsidRPr="00B55B9D">
        <w:rPr>
          <w:color w:val="000000"/>
        </w:rPr>
        <w:softHyphen/>
        <w:t xml:space="preserve">сов интеграции общего и дополнительного образования, реализации индивидуальных маршрутов, достижения </w:t>
      </w:r>
      <w:proofErr w:type="spellStart"/>
      <w:r w:rsidRPr="00B55B9D">
        <w:rPr>
          <w:color w:val="000000"/>
        </w:rPr>
        <w:t>метапредметных</w:t>
      </w:r>
      <w:proofErr w:type="spellEnd"/>
      <w:r w:rsidRPr="00B55B9D">
        <w:rPr>
          <w:color w:val="000000"/>
        </w:rPr>
        <w:t xml:space="preserve"> и личностных результатов и др.;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возможности поддержки разных одаренных детей и других особых катего</w:t>
      </w:r>
      <w:r w:rsidRPr="00B55B9D">
        <w:rPr>
          <w:color w:val="000000"/>
        </w:rPr>
        <w:softHyphen/>
        <w:t>рий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детей (трудных, с ограниченными воз</w:t>
      </w:r>
      <w:r w:rsidRPr="00B55B9D">
        <w:rPr>
          <w:color w:val="000000"/>
        </w:rPr>
        <w:softHyphen/>
        <w:t>можностями здоровья);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возможности работы в социуме, со</w:t>
      </w:r>
      <w:r w:rsidRPr="00B55B9D">
        <w:rPr>
          <w:color w:val="000000"/>
        </w:rPr>
        <w:softHyphen/>
        <w:t>циального творчества детей;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организацию каникулярного времени детей;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– возможности духовно-нравст</w:t>
      </w:r>
      <w:r w:rsidRPr="00B55B9D">
        <w:rPr>
          <w:color w:val="000000"/>
        </w:rPr>
        <w:softHyphen/>
        <w:t>венного воспитания, формирования здорового образа жизни, детского са</w:t>
      </w:r>
      <w:r w:rsidRPr="00B55B9D">
        <w:rPr>
          <w:color w:val="000000"/>
        </w:rPr>
        <w:softHyphen/>
        <w:t>моуправления, коррекционной работы, профилактики негативных явлений сре</w:t>
      </w:r>
      <w:r w:rsidRPr="00B55B9D">
        <w:rPr>
          <w:color w:val="000000"/>
        </w:rPr>
        <w:softHyphen/>
        <w:t>ды и др.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55B9D">
        <w:rPr>
          <w:b/>
          <w:bCs/>
          <w:color w:val="000000"/>
        </w:rPr>
        <w:t>Сегодня в общеобразовательной школе существует 5 основных моделей (и их варианты) организации</w:t>
      </w:r>
      <w:r w:rsidRPr="00B55B9D">
        <w:rPr>
          <w:b/>
          <w:bCs/>
          <w:i/>
          <w:iCs/>
          <w:color w:val="000000"/>
        </w:rPr>
        <w:t> дополнительного образования</w:t>
      </w:r>
      <w:r w:rsidRPr="00B55B9D">
        <w:rPr>
          <w:b/>
          <w:bCs/>
          <w:color w:val="000000"/>
        </w:rPr>
        <w:t>.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b/>
          <w:bCs/>
          <w:color w:val="000000"/>
        </w:rPr>
        <w:t>Первая</w:t>
      </w:r>
      <w:r w:rsidRPr="00B55B9D">
        <w:rPr>
          <w:color w:val="000000"/>
        </w:rPr>
        <w:t> характеризуется набором кружков, секций, клубов, объединений по интересам, работа которых не всегда сочетается друг с другом. Такой вариант дополнительного образования в школе имеет определенный смысл, поскольку способствует занятости детей и определению спектра их внеурочных интересов.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b/>
          <w:bCs/>
          <w:color w:val="000000"/>
        </w:rPr>
        <w:t>Вторая модель</w:t>
      </w:r>
      <w:r w:rsidRPr="00B55B9D">
        <w:rPr>
          <w:color w:val="000000"/>
        </w:rPr>
        <w:t> отличается внутренней организованностью каждой из имеющихся в школе структур дополнительного образования, хотя как единая система оно еще не функционирует. Тем не менее, в таких моделях встречаются оригинальные формы работы, объединяющие детей, детей и взрослых (ассоциации, творческие лаборатории, "экспедиции", хобби-центры и т. п.). Нередко в таких школах сфера дополнительного образования становится открытой зоной поиска в процессе обновления содержания основного образования, своеобразным резервом и опытной лабораторией последнего. В результате те образовательные области, которые вначале изучались в рамках дополнительных образовательных программ, затем входят в базисный учебный план школ.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b/>
          <w:bCs/>
          <w:color w:val="000000"/>
        </w:rPr>
        <w:t>Третья модель</w:t>
      </w:r>
      <w:r w:rsidRPr="00B55B9D">
        <w:rPr>
          <w:color w:val="000000"/>
        </w:rPr>
        <w:t> 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культуры. </w:t>
      </w:r>
      <w:r w:rsidRPr="00B55B9D">
        <w:rPr>
          <w:b/>
          <w:bCs/>
          <w:color w:val="000000"/>
        </w:rPr>
        <w:t>Четвертая модель</w:t>
      </w:r>
      <w:r w:rsidRPr="00B55B9D">
        <w:rPr>
          <w:color w:val="000000"/>
        </w:rPr>
        <w:t> организации дополнительного образования детей в современной школе существует в учебно-воспитательных комплексах (УВК). На сегодняшний день она является наиболее эффективной с точки зрения интеграции основного и дополнительного образования детей, поскольку здесь органично сочетаются возможности обоих видов образования. Общеобразовательная школа может входить и в состав еще более сложных объединений: школа – учреждение дополнительного образования – вуз.</w:t>
      </w:r>
    </w:p>
    <w:p w:rsidR="00D453DA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b/>
          <w:bCs/>
          <w:color w:val="000000"/>
        </w:rPr>
        <w:t>Модель пятая</w:t>
      </w:r>
      <w:r w:rsidRPr="00B55B9D">
        <w:rPr>
          <w:color w:val="000000"/>
        </w:rPr>
        <w:t xml:space="preserve"> представляет собой организацию дополнительного образования детей в общеобразовательной школе, работающей в </w:t>
      </w:r>
      <w:proofErr w:type="gramStart"/>
      <w:r w:rsidRPr="00B55B9D">
        <w:rPr>
          <w:color w:val="000000"/>
        </w:rPr>
        <w:t>режиме полного дня</w:t>
      </w:r>
      <w:proofErr w:type="gramEnd"/>
      <w:r w:rsidRPr="00B55B9D">
        <w:rPr>
          <w:color w:val="000000"/>
        </w:rPr>
        <w:t>.</w:t>
      </w:r>
    </w:p>
    <w:p w:rsidR="00DB5255" w:rsidRPr="00D453DA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bCs/>
          <w:color w:val="000000"/>
        </w:rPr>
        <w:lastRenderedPageBreak/>
        <w:t>В нашей школе за основу взята первая модель.</w:t>
      </w:r>
    </w:p>
    <w:p w:rsidR="00D453DA" w:rsidRDefault="00DB5255" w:rsidP="00D45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5B9D">
        <w:rPr>
          <w:color w:val="000000"/>
        </w:rPr>
        <w:t>На основании вышеизложенного в разработку взят проект</w:t>
      </w:r>
      <w:r w:rsidRPr="00B55B9D">
        <w:rPr>
          <w:b/>
          <w:bCs/>
          <w:color w:val="000000"/>
        </w:rPr>
        <w:t> </w:t>
      </w:r>
      <w:r w:rsidRPr="00B55B9D">
        <w:rPr>
          <w:color w:val="000000"/>
        </w:rPr>
        <w:t xml:space="preserve">организации дополнительного образования в школе в условиях ФГОС общего образования – оптимизационная модель </w:t>
      </w:r>
      <w:r w:rsidR="008B6D2B">
        <w:rPr>
          <w:color w:val="000000"/>
        </w:rPr>
        <w:t xml:space="preserve">дополнительного образования и </w:t>
      </w:r>
      <w:r w:rsidRPr="00B55B9D">
        <w:rPr>
          <w:color w:val="000000"/>
        </w:rPr>
        <w:t>внеурочной деятельности.</w:t>
      </w:r>
    </w:p>
    <w:p w:rsidR="00DB5255" w:rsidRPr="00B55B9D" w:rsidRDefault="00DB5255" w:rsidP="00D45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5B9D">
        <w:rPr>
          <w:color w:val="000000"/>
        </w:rPr>
        <w:t>Данная система</w:t>
      </w:r>
      <w:r w:rsidRPr="00B55B9D">
        <w:rPr>
          <w:b/>
          <w:bCs/>
          <w:color w:val="000000"/>
        </w:rPr>
        <w:t> </w:t>
      </w:r>
      <w:r w:rsidRPr="00B55B9D">
        <w:rPr>
          <w:color w:val="000000"/>
        </w:rPr>
        <w:t>основана на оптимизации всех внутренних ресурсов образовательного учреждения и относится к первой модели организации дополнительного образования с элементами второй. Она предполагает, что в ее реализации принимают участие все педагогические работники данного учрежден</w:t>
      </w:r>
      <w:r w:rsidR="00AC5D76" w:rsidRPr="00B55B9D">
        <w:rPr>
          <w:color w:val="000000"/>
        </w:rPr>
        <w:t>ия (учителя, классные руководители</w:t>
      </w:r>
      <w:r w:rsidRPr="00B55B9D">
        <w:rPr>
          <w:color w:val="000000"/>
        </w:rPr>
        <w:t>, социальный</w:t>
      </w:r>
      <w:r w:rsidR="00AC5D76" w:rsidRPr="00B55B9D">
        <w:rPr>
          <w:color w:val="000000"/>
        </w:rPr>
        <w:t xml:space="preserve"> педагог, педагог-психолог, </w:t>
      </w:r>
      <w:r w:rsidRPr="00B55B9D">
        <w:rPr>
          <w:color w:val="000000"/>
        </w:rPr>
        <w:t xml:space="preserve"> воспитатель, старший вожатый, </w:t>
      </w:r>
      <w:proofErr w:type="spellStart"/>
      <w:r w:rsidRPr="00B55B9D">
        <w:rPr>
          <w:color w:val="000000"/>
        </w:rPr>
        <w:t>тьютор</w:t>
      </w:r>
      <w:proofErr w:type="spellEnd"/>
      <w:r w:rsidRPr="00B55B9D">
        <w:rPr>
          <w:color w:val="000000"/>
        </w:rPr>
        <w:t xml:space="preserve"> и др.).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Координирующую же роль выполняет, как правило, классный руководитель, который в соответствии со своими функциями и задачами: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•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55B9D">
        <w:rPr>
          <w:color w:val="000000"/>
        </w:rPr>
        <w:t>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•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DB5255" w:rsidRPr="00B55B9D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• организует социально значимую, творческую деятельность </w:t>
      </w:r>
      <w:proofErr w:type="gramStart"/>
      <w:r w:rsidRPr="00B55B9D">
        <w:rPr>
          <w:color w:val="000000"/>
        </w:rPr>
        <w:t>обучающихся</w:t>
      </w:r>
      <w:proofErr w:type="gramEnd"/>
      <w:r w:rsidRPr="00B55B9D">
        <w:rPr>
          <w:color w:val="000000"/>
        </w:rPr>
        <w:t>.</w:t>
      </w:r>
    </w:p>
    <w:p w:rsidR="00DB5255" w:rsidRDefault="00DB5255" w:rsidP="00DB52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Преимущества оптимизационной модели состоят в минимизации финансовых расходов на внеурочную деятельность, в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453DA" w:rsidRDefault="00D453DA" w:rsidP="00D453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Работа в блоке дополнительного образования обеспечивает разнообразные потребности ученика и направлено на сохранение физического, психологического и нравственного здоровья ребенка, формирования сплоченного и творческого школьного коллектива, воспитание самоуважения, уважения и терпимости к другим людям, воспитание понимания ценности образования, открывающего путь к новым возможностям, к осуществлению своих мечтаний, в том числе и выборе профессии.</w:t>
      </w:r>
      <w:proofErr w:type="gramEnd"/>
    </w:p>
    <w:p w:rsidR="00D453DA" w:rsidRDefault="00D453DA" w:rsidP="00D45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3DA">
        <w:rPr>
          <w:b/>
          <w:color w:val="000000"/>
        </w:rPr>
        <w:t>Целью дополнительного образования</w:t>
      </w:r>
      <w:r>
        <w:rPr>
          <w:color w:val="000000"/>
        </w:rPr>
        <w:t xml:space="preserve"> </w:t>
      </w:r>
      <w:r w:rsidRPr="008B6D2B">
        <w:rPr>
          <w:i/>
          <w:color w:val="000000"/>
        </w:rPr>
        <w:t>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развитие общества. </w:t>
      </w:r>
      <w:r w:rsidRPr="008B6D2B">
        <w:rPr>
          <w:i/>
          <w:color w:val="000000"/>
        </w:rPr>
        <w:br/>
      </w:r>
      <w:r>
        <w:rPr>
          <w:color w:val="000000"/>
        </w:rPr>
        <w:t xml:space="preserve">Осуществляя дополнительные образования, школа реализует идею создания условий для развития творческих способностей и формирования навыков и умений, необходимых для развития гармонически развитой личности. Существенными характеристиками указанного педагогического пространства является </w:t>
      </w:r>
      <w:proofErr w:type="spellStart"/>
      <w:r>
        <w:rPr>
          <w:color w:val="000000"/>
        </w:rPr>
        <w:t>здоровьесберегающая</w:t>
      </w:r>
      <w:proofErr w:type="spellEnd"/>
      <w:r>
        <w:rPr>
          <w:color w:val="000000"/>
        </w:rPr>
        <w:t xml:space="preserve"> атмосфера, наличие психологического комфорта для каждого ребенка, постоянное наращивание творческого потенциала личности, овладение навыками самостоятельной деятельности, развития постоянных интересов учащихся с разными психофизиологическими данными.</w:t>
      </w:r>
    </w:p>
    <w:p w:rsidR="00D453DA" w:rsidRPr="00D453DA" w:rsidRDefault="00D453DA" w:rsidP="00D453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D453DA">
        <w:rPr>
          <w:color w:val="000000"/>
          <w:shd w:val="clear" w:color="auto" w:fill="FFFFFF"/>
        </w:rPr>
        <w:t>Учебный план по дополнительному образованию разработан на основе уже сложившихся в школе традиций, с учетом возможностей школы, профессионального потенциала педагогического коллектива, пожеланий обучающихся и их родителей и согласно лицензии на право осуществления образовательной деятельности по дополнительным общеобразовательным программам следующих направленностей:</w:t>
      </w:r>
      <w:r w:rsidRPr="00D453DA">
        <w:rPr>
          <w:color w:val="151515"/>
        </w:rPr>
        <w:t xml:space="preserve"> туристическо-краеведческая; естественнонаучная; художественная; социально-педагогическая; техническая; физкультурно-спортивная.</w:t>
      </w:r>
    </w:p>
    <w:p w:rsidR="00D453DA" w:rsidRPr="00D453DA" w:rsidRDefault="00D453DA" w:rsidP="00D45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C5D76" w:rsidRPr="00B55B9D" w:rsidRDefault="00AC5D76" w:rsidP="00DB525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55B9D">
        <w:rPr>
          <w:b/>
          <w:color w:val="000000"/>
        </w:rPr>
        <w:lastRenderedPageBreak/>
        <w:t>Основное  организации дополнительного образования в школе:</w:t>
      </w:r>
    </w:p>
    <w:p w:rsidR="00AC5D76" w:rsidRPr="00B55B9D" w:rsidRDefault="00AC5D76" w:rsidP="00AC5D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Формирование нормативно-правовой базы дополнительного образования. 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proofErr w:type="gramStart"/>
      <w:r w:rsidRPr="00B55B9D">
        <w:rPr>
          <w:color w:val="000000"/>
        </w:rPr>
        <w:t>(Документы федерального, регионального и муниципального уровней; локальные акты и положения:</w:t>
      </w:r>
      <w:proofErr w:type="gramEnd"/>
      <w:r w:rsidRPr="00B55B9D">
        <w:rPr>
          <w:color w:val="000000"/>
        </w:rPr>
        <w:t xml:space="preserve"> </w:t>
      </w:r>
      <w:proofErr w:type="gramStart"/>
      <w:r w:rsidRPr="00B55B9D">
        <w:rPr>
          <w:color w:val="000000"/>
        </w:rPr>
        <w:t>Положение о Блоке дополнительного образования, Положения о специализированных классах).</w:t>
      </w:r>
      <w:proofErr w:type="gramEnd"/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2. Определение круга значимых задач, которые должно решать дополнительное образование детей: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изучение интересов и потребностей обучающихся в дополнительном образовании детей;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- определение содержания дополнительного образования детей, его форм и методов работы с </w:t>
      </w:r>
      <w:proofErr w:type="gramStart"/>
      <w:r w:rsidRPr="00B55B9D">
        <w:rPr>
          <w:color w:val="000000"/>
        </w:rPr>
        <w:t>обучающимися</w:t>
      </w:r>
      <w:proofErr w:type="gramEnd"/>
      <w:r w:rsidRPr="00B55B9D">
        <w:rPr>
          <w:color w:val="000000"/>
        </w:rPr>
        <w:t xml:space="preserve"> с учетом их возраста, вида учреждения, особенностей его социокультурного окружения;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формирование условий для создания единого образовательного пространства;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- 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B55B9D">
        <w:rPr>
          <w:color w:val="000000"/>
        </w:rPr>
        <w:t>потребностей</w:t>
      </w:r>
      <w:proofErr w:type="gramEnd"/>
      <w:r w:rsidRPr="00B55B9D">
        <w:rPr>
          <w:color w:val="000000"/>
        </w:rPr>
        <w:t xml:space="preserve"> обучающихся в объединениях по интересам;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- создание максимальных условий для освоения </w:t>
      </w:r>
      <w:proofErr w:type="gramStart"/>
      <w:r w:rsidRPr="00B55B9D">
        <w:rPr>
          <w:color w:val="000000"/>
        </w:rPr>
        <w:t>обучающимися</w:t>
      </w:r>
      <w:proofErr w:type="gramEnd"/>
      <w:r w:rsidRPr="00B55B9D">
        <w:rPr>
          <w:color w:val="000000"/>
        </w:rPr>
        <w:t xml:space="preserve"> духовных и культурных ценностей, воспитания уважения к истории и культуре своего и других народов;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обращение к личностным проблемам обучающихся, формирование их нравственных качеств, творческой и социальной активности.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3. Выделение шести </w:t>
      </w:r>
      <w:r w:rsidRPr="00B55B9D">
        <w:rPr>
          <w:b/>
          <w:color w:val="000000"/>
        </w:rPr>
        <w:t xml:space="preserve">функций </w:t>
      </w:r>
      <w:r w:rsidRPr="00B55B9D">
        <w:rPr>
          <w:color w:val="000000"/>
        </w:rPr>
        <w:t>дополнительного образования: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1) </w:t>
      </w:r>
      <w:proofErr w:type="gramStart"/>
      <w:r w:rsidRPr="00B55B9D">
        <w:rPr>
          <w:b/>
          <w:color w:val="000000"/>
        </w:rPr>
        <w:t>образовательная</w:t>
      </w:r>
      <w:proofErr w:type="gramEnd"/>
      <w:r w:rsidRPr="00B55B9D">
        <w:rPr>
          <w:b/>
          <w:color w:val="000000"/>
        </w:rPr>
        <w:t xml:space="preserve"> </w:t>
      </w:r>
      <w:r w:rsidRPr="00B55B9D">
        <w:rPr>
          <w:color w:val="000000"/>
        </w:rPr>
        <w:t>– обучение ребенка по дополнительным образовательным программам, получение им новых знаний;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2</w:t>
      </w:r>
      <w:r w:rsidRPr="00B55B9D">
        <w:rPr>
          <w:b/>
          <w:color w:val="000000"/>
        </w:rPr>
        <w:t xml:space="preserve">) </w:t>
      </w:r>
      <w:proofErr w:type="gramStart"/>
      <w:r w:rsidRPr="00B55B9D">
        <w:rPr>
          <w:b/>
          <w:color w:val="000000"/>
        </w:rPr>
        <w:t>воспитательная</w:t>
      </w:r>
      <w:proofErr w:type="gramEnd"/>
      <w:r w:rsidRPr="00B55B9D">
        <w:rPr>
          <w:color w:val="000000"/>
        </w:rPr>
        <w:t xml:space="preserve"> –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3) </w:t>
      </w:r>
      <w:r w:rsidRPr="00B55B9D">
        <w:rPr>
          <w:b/>
          <w:color w:val="000000"/>
        </w:rPr>
        <w:t xml:space="preserve">креативная </w:t>
      </w:r>
      <w:r w:rsidRPr="00B55B9D">
        <w:rPr>
          <w:color w:val="000000"/>
        </w:rPr>
        <w:t>– создание гибкой системы для реализации индивидуальных творческих интересов личности;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4) </w:t>
      </w:r>
      <w:proofErr w:type="gramStart"/>
      <w:r w:rsidRPr="00B55B9D">
        <w:rPr>
          <w:b/>
          <w:color w:val="000000"/>
        </w:rPr>
        <w:t>интеграционная</w:t>
      </w:r>
      <w:proofErr w:type="gramEnd"/>
      <w:r w:rsidRPr="00B55B9D">
        <w:rPr>
          <w:b/>
          <w:color w:val="000000"/>
        </w:rPr>
        <w:t xml:space="preserve"> </w:t>
      </w:r>
      <w:r w:rsidRPr="00B55B9D">
        <w:rPr>
          <w:color w:val="000000"/>
        </w:rPr>
        <w:t>– создание единого образовательного пространства школы;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5) </w:t>
      </w:r>
      <w:r w:rsidRPr="00B55B9D">
        <w:rPr>
          <w:b/>
          <w:color w:val="000000"/>
        </w:rPr>
        <w:t>функция социализации</w:t>
      </w:r>
      <w:r w:rsidRPr="00B55B9D">
        <w:rPr>
          <w:color w:val="000000"/>
        </w:rPr>
        <w:t xml:space="preserve">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AC5D76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6) </w:t>
      </w:r>
      <w:r w:rsidRPr="00B55B9D">
        <w:rPr>
          <w:b/>
          <w:color w:val="000000"/>
        </w:rPr>
        <w:t>функция самореализации</w:t>
      </w:r>
      <w:r w:rsidRPr="00B55B9D">
        <w:rPr>
          <w:color w:val="000000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CB52DB">
        <w:rPr>
          <w:rStyle w:val="a5"/>
          <w:color w:val="000000"/>
        </w:rPr>
        <w:t>Формы учебно-воспитательной работы: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1</w:t>
      </w:r>
      <w:r w:rsidRPr="00CB52DB">
        <w:rPr>
          <w:b/>
          <w:color w:val="000000"/>
        </w:rPr>
        <w:t>. Познавательная: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Беседы, дискуссии, круглые столы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Встречи с ветеранами, очевидцами исторических событий, представителями современной экономики, науки, культуры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Музейно-поисковая деятельность 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Проектно-исследовательская деятельность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lastRenderedPageBreak/>
        <w:t xml:space="preserve">2. </w:t>
      </w:r>
      <w:r w:rsidRPr="00CB52DB">
        <w:rPr>
          <w:b/>
          <w:color w:val="000000"/>
        </w:rPr>
        <w:t>Познавательно-игровые: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Участие в школьных, окружных олимпиадах, фестивалях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Организация и проведение спортивных мероприятий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 Участие в муниципальных, окружных спортивных соревнованиях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  <w:sz w:val="20"/>
          <w:szCs w:val="20"/>
        </w:rPr>
      </w:pPr>
      <w:r w:rsidRPr="00CB52DB">
        <w:rPr>
          <w:color w:val="000000"/>
        </w:rPr>
        <w:t xml:space="preserve">3. </w:t>
      </w:r>
      <w:r w:rsidRPr="00CB52DB">
        <w:rPr>
          <w:b/>
          <w:color w:val="000000"/>
        </w:rPr>
        <w:t>Творческие: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Творческие конкурсы, фестивали 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Предметные недели 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Общешкольные концерты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Организация выставок на базе школы и учреждений дополнительного образования 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 xml:space="preserve">4. </w:t>
      </w:r>
      <w:r w:rsidRPr="00CB52DB">
        <w:rPr>
          <w:b/>
          <w:color w:val="000000"/>
        </w:rPr>
        <w:t>Досуговая: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Выступление на классных огоньках  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Проведение общешкольных вечеров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  <w:sz w:val="20"/>
          <w:szCs w:val="20"/>
        </w:rPr>
      </w:pPr>
      <w:r w:rsidRPr="00CB52DB">
        <w:rPr>
          <w:color w:val="000000"/>
        </w:rPr>
        <w:t xml:space="preserve">5. </w:t>
      </w:r>
      <w:r w:rsidRPr="00CB52DB">
        <w:rPr>
          <w:b/>
          <w:color w:val="000000"/>
        </w:rPr>
        <w:t>Деятельные:</w:t>
      </w:r>
    </w:p>
    <w:p w:rsidR="00CB52DB" w:rsidRPr="00CB52DB" w:rsidRDefault="00CB52DB" w:rsidP="00CB52DB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0"/>
          <w:szCs w:val="20"/>
        </w:rPr>
      </w:pPr>
      <w:r w:rsidRPr="00CB52DB">
        <w:rPr>
          <w:color w:val="000000"/>
        </w:rPr>
        <w:t>- Участие в экологических акциях.</w:t>
      </w:r>
    </w:p>
    <w:p w:rsidR="00AC5D76" w:rsidRPr="00B55B9D" w:rsidRDefault="00CB52DB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="00AC5D76" w:rsidRPr="00B55B9D">
        <w:rPr>
          <w:color w:val="000000"/>
        </w:rPr>
        <w:t xml:space="preserve"> При организации дополнительного образования детей в школе  опора на следующие приоритетные </w:t>
      </w:r>
      <w:r w:rsidR="00AC5D76" w:rsidRPr="00B55B9D">
        <w:rPr>
          <w:b/>
          <w:color w:val="000000"/>
        </w:rPr>
        <w:t>принципы: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1) Свободный выбор ребенком видов и сфер деятельности.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2) Ориентация на личностные интересы, потребности, способности ребенка.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3) Возможность свободного самоопределения и самореализации ребенка.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4) Единство обучения, воспитания, развития.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5) Практико-</w:t>
      </w:r>
      <w:proofErr w:type="spellStart"/>
      <w:r w:rsidRPr="00B55B9D">
        <w:rPr>
          <w:color w:val="000000"/>
        </w:rPr>
        <w:t>деятельностная</w:t>
      </w:r>
      <w:proofErr w:type="spellEnd"/>
      <w:r w:rsidRPr="00B55B9D">
        <w:rPr>
          <w:color w:val="000000"/>
        </w:rPr>
        <w:t xml:space="preserve"> основа образовательного процесса.</w:t>
      </w:r>
    </w:p>
    <w:p w:rsidR="00AC5D76" w:rsidRPr="00B55B9D" w:rsidRDefault="00445384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 </w:t>
      </w:r>
      <w:r w:rsidR="00AC5D76" w:rsidRPr="00B55B9D">
        <w:rPr>
          <w:color w:val="000000"/>
        </w:rPr>
        <w:t xml:space="preserve"> </w:t>
      </w:r>
      <w:r w:rsidRPr="00B55B9D">
        <w:rPr>
          <w:b/>
          <w:color w:val="000000"/>
        </w:rPr>
        <w:t>Этапы</w:t>
      </w:r>
      <w:r w:rsidR="00AC5D76" w:rsidRPr="00B55B9D">
        <w:rPr>
          <w:b/>
          <w:color w:val="000000"/>
        </w:rPr>
        <w:t xml:space="preserve"> </w:t>
      </w:r>
      <w:r w:rsidR="00AC5D76" w:rsidRPr="00B55B9D">
        <w:rPr>
          <w:color w:val="000000"/>
        </w:rPr>
        <w:t>создания и развития системы дополнительного образования в школе: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1) </w:t>
      </w:r>
      <w:proofErr w:type="spellStart"/>
      <w:r w:rsidRPr="00B55B9D">
        <w:rPr>
          <w:color w:val="000000"/>
        </w:rPr>
        <w:t>Диагностико</w:t>
      </w:r>
      <w:proofErr w:type="spellEnd"/>
      <w:r w:rsidRPr="00B55B9D">
        <w:rPr>
          <w:color w:val="000000"/>
        </w:rPr>
        <w:t>-информационный (изучение интересов и потребности обучающихся, соотнесение их со способностями и возможностями).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2) </w:t>
      </w:r>
      <w:proofErr w:type="gramStart"/>
      <w:r w:rsidRPr="00B55B9D">
        <w:rPr>
          <w:color w:val="000000"/>
        </w:rPr>
        <w:t>Организационный</w:t>
      </w:r>
      <w:proofErr w:type="gramEnd"/>
      <w:r w:rsidRPr="00B55B9D">
        <w:rPr>
          <w:color w:val="000000"/>
        </w:rPr>
        <w:t xml:space="preserve"> (проведение презентаций учебных объединений, их создание (расширение спектра) и укомплектование, заключение договоров).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3) Методическая и психолого-педагогическая поддержка (своевременное оказание методической помощи педагогам и адресной педагогической </w:t>
      </w:r>
      <w:proofErr w:type="gramStart"/>
      <w:r w:rsidRPr="00B55B9D">
        <w:rPr>
          <w:color w:val="000000"/>
        </w:rPr>
        <w:t>помощи</w:t>
      </w:r>
      <w:proofErr w:type="gramEnd"/>
      <w:r w:rsidRPr="00B55B9D">
        <w:rPr>
          <w:color w:val="000000"/>
        </w:rPr>
        <w:t xml:space="preserve"> обучающимся в сложных ситуациях выбора, самореализации, самооценки и др.).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4) Анализ и отслеживание результатов (закрепление успехов, текущий контроль, анализ и мониторинг, выявление перспектив, учет и максимальное использование возможностей образовательного пространства (потенциала) школы).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6. Инновационное, научное и системное методическое сопровождение содержания дополнительного образования с целью повышения его эффективности и качества.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7. Методическое сопровождение процесса интеграции основного и дополнительного образования включает в себя разнообразные формы методической учебы, которые используются в зависимости от профессиональных возможностей, образовательных потребностей и интересов педагогов.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8. Психолого-педагогическая поддержка детей в рамках дополнительного образования – еще один аспект системно-</w:t>
      </w:r>
      <w:proofErr w:type="spellStart"/>
      <w:r w:rsidRPr="00B55B9D">
        <w:rPr>
          <w:color w:val="000000"/>
        </w:rPr>
        <w:t>деятельностной</w:t>
      </w:r>
      <w:proofErr w:type="spellEnd"/>
      <w:r w:rsidRPr="00B55B9D">
        <w:rPr>
          <w:color w:val="000000"/>
        </w:rPr>
        <w:t xml:space="preserve"> модели организации дополнительного образования в школе, которая включает в себя следующие формы работы: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индивидуальное и групповое психолого-педагогическое консультирование;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lastRenderedPageBreak/>
        <w:t>- психологическая диагностика детей и подростков с целью определения их индивидуальных особенностей, способностей к той или иной деятельности, а также выявление причин нарушений в обучении, развитии, социальной адаптации;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- групповая коррекционно-развивающая работа с элементами тренинга для творческих объединений школы, предполагающая формирование социально активной личности, повышение уровня самооценки и уверенности в себе, улучшение психологического климата в коллективе.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9. Формирование пакета диагностического инструментария, программное обеспечение, банк методических и практических рекомендаций по работе как с одаренными и способными детьми, так и с детьми группы риска.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10. Введение в учебный план школы элективных курсов, восполняющих «пробелы» базовых и профильных предметов, и в этом случае их можно рассматривать как дополнительное образование.</w:t>
      </w:r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 xml:space="preserve">11. </w:t>
      </w:r>
      <w:proofErr w:type="gramStart"/>
      <w:r w:rsidRPr="00B55B9D">
        <w:rPr>
          <w:color w:val="000000"/>
        </w:rPr>
        <w:t>Осуществление внеурочного дополнительного образования детей через предметные кружки, клубы по интересам, различные образовательные мероприятия, проводимые в определённой системе: конференции, олимпиады, конкурсы, экскурсии, дни наук, – т.е., через все формы, способствующие развитию познавательной активности школьников, расширению их кругозора.</w:t>
      </w:r>
      <w:proofErr w:type="gramEnd"/>
    </w:p>
    <w:p w:rsidR="00AC5D76" w:rsidRPr="00B55B9D" w:rsidRDefault="00AC5D76" w:rsidP="00AC5D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5B9D">
        <w:rPr>
          <w:color w:val="000000"/>
        </w:rPr>
        <w:t>12. Интеграция основного и дополнительного образования интеллектуальной направленности за пределами учебного плана нашего образовательного учреждения представлено на двух уровнях: внеурочном (внутри школы) и внешкольном в рамках межсетевого взаимодействия.</w:t>
      </w:r>
      <w:bookmarkStart w:id="0" w:name="_GoBack"/>
      <w:bookmarkEnd w:id="0"/>
    </w:p>
    <w:sectPr w:rsidR="00AC5D76" w:rsidRPr="00B55B9D" w:rsidSect="00DB5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F68"/>
    <w:multiLevelType w:val="hybridMultilevel"/>
    <w:tmpl w:val="1B38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590A"/>
    <w:multiLevelType w:val="multilevel"/>
    <w:tmpl w:val="1E8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255"/>
    <w:rsid w:val="00042525"/>
    <w:rsid w:val="00445384"/>
    <w:rsid w:val="008008FE"/>
    <w:rsid w:val="008B6D2B"/>
    <w:rsid w:val="009F3956"/>
    <w:rsid w:val="00AC5D76"/>
    <w:rsid w:val="00B55B9D"/>
    <w:rsid w:val="00CA4E17"/>
    <w:rsid w:val="00CB52DB"/>
    <w:rsid w:val="00D453DA"/>
    <w:rsid w:val="00DB5255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255"/>
    <w:rPr>
      <w:i/>
      <w:iCs/>
    </w:rPr>
  </w:style>
  <w:style w:type="character" w:styleId="a5">
    <w:name w:val="Strong"/>
    <w:basedOn w:val="a0"/>
    <w:uiPriority w:val="22"/>
    <w:qFormat/>
    <w:rsid w:val="00CB5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79228</cp:lastModifiedBy>
  <cp:revision>8</cp:revision>
  <dcterms:created xsi:type="dcterms:W3CDTF">2019-10-09T13:05:00Z</dcterms:created>
  <dcterms:modified xsi:type="dcterms:W3CDTF">2020-11-30T19:47:00Z</dcterms:modified>
</cp:coreProperties>
</file>